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79AF" w14:textId="7B712F9D" w:rsidR="000C284B" w:rsidRPr="008F6411" w:rsidRDefault="008F6411" w:rsidP="00FA2F63">
      <w:pPr>
        <w:rPr>
          <w:b/>
          <w:bCs/>
        </w:rPr>
      </w:pPr>
      <w:r w:rsidRPr="008F6411">
        <w:rPr>
          <w:b/>
          <w:bCs/>
        </w:rPr>
        <w:t xml:space="preserve">3 </w:t>
      </w:r>
      <w:r w:rsidR="000C284B" w:rsidRPr="008F6411">
        <w:rPr>
          <w:b/>
          <w:bCs/>
        </w:rPr>
        <w:t xml:space="preserve">PROPOSAL FORM SMu3a </w:t>
      </w:r>
    </w:p>
    <w:p w14:paraId="0C9E3BCC" w14:textId="77777777" w:rsidR="000C284B" w:rsidRDefault="000C284B" w:rsidP="00FA2F63">
      <w:pPr>
        <w:rPr>
          <w:i/>
          <w:iCs/>
        </w:rPr>
      </w:pPr>
    </w:p>
    <w:p w14:paraId="2C5CE1E4" w14:textId="1D6FC072" w:rsidR="00FA2F63" w:rsidRPr="00FA2F63" w:rsidRDefault="00FA2F63" w:rsidP="00FA2F63">
      <w:r w:rsidRPr="00FA2F63">
        <w:t>Title of proposal (brief)</w:t>
      </w:r>
    </w:p>
    <w:p w14:paraId="0252A2CD" w14:textId="77777777" w:rsidR="00FA2F63" w:rsidRPr="00FA2F63" w:rsidRDefault="00000000" w:rsidP="00FA2F63">
      <w:r>
        <w:pict w14:anchorId="64E6E9E2">
          <v:rect id="_x0000_i1025" style="width:0;height:1.5pt" o:hralign="center" o:hrstd="t" o:hr="t" fillcolor="#a0a0a0" stroked="f"/>
        </w:pict>
      </w:r>
    </w:p>
    <w:p w14:paraId="373C4413" w14:textId="77C0FFF6" w:rsidR="00FA2F63" w:rsidRPr="00FA2F63" w:rsidRDefault="00FA2F63" w:rsidP="00FA2F63">
      <w:r w:rsidRPr="00FA2F63">
        <w:t>Full text of propos</w:t>
      </w:r>
      <w:r w:rsidR="000C284B">
        <w:t>al</w:t>
      </w:r>
      <w:r w:rsidRPr="00FA2F63">
        <w:t xml:space="preserve"> (exact wording to be voted on)</w:t>
      </w:r>
    </w:p>
    <w:p w14:paraId="1E0C7030" w14:textId="77777777" w:rsidR="00FA2F63" w:rsidRPr="00FA2F63" w:rsidRDefault="00000000" w:rsidP="00FA2F63">
      <w:r>
        <w:pict w14:anchorId="09A76303">
          <v:rect id="_x0000_i1026" style="width:0;height:1.5pt" o:hralign="center" o:hrstd="t" o:hr="t" fillcolor="#a0a0a0" stroked="f"/>
        </w:pict>
      </w:r>
    </w:p>
    <w:p w14:paraId="328FDDBF" w14:textId="77777777" w:rsidR="00F11654" w:rsidRPr="00FA2F63" w:rsidRDefault="00000000" w:rsidP="00F11654">
      <w:r>
        <w:pict w14:anchorId="7CDFD8DF">
          <v:rect id="_x0000_i1027" style="width:0;height:1.5pt" o:hralign="center" o:hrstd="t" o:hr="t" fillcolor="#a0a0a0" stroked="f"/>
        </w:pict>
      </w:r>
    </w:p>
    <w:p w14:paraId="5E389F67" w14:textId="77777777" w:rsidR="00FA2F63" w:rsidRPr="00FA2F63" w:rsidRDefault="00000000" w:rsidP="00FA2F63">
      <w:r>
        <w:pict w14:anchorId="758E30BF">
          <v:rect id="_x0000_i1028" style="width:0;height:1.5pt" o:hralign="center" o:hrstd="t" o:hr="t" fillcolor="#a0a0a0" stroked="f"/>
        </w:pict>
      </w:r>
    </w:p>
    <w:p w14:paraId="3D481493" w14:textId="77777777" w:rsidR="00FA2F63" w:rsidRPr="00FA2F63" w:rsidRDefault="00000000" w:rsidP="00FA2F63">
      <w:r>
        <w:pict w14:anchorId="6AF0F43D">
          <v:rect id="_x0000_i1029" style="width:0;height:1.5pt" o:hralign="center" o:hrstd="t" o:hr="t" fillcolor="#a0a0a0" stroked="f"/>
        </w:pict>
      </w:r>
    </w:p>
    <w:p w14:paraId="50C2F84E" w14:textId="77777777" w:rsidR="008B585F" w:rsidRPr="00FA2F63" w:rsidRDefault="00000000" w:rsidP="008B585F">
      <w:r>
        <w:pict w14:anchorId="6C75B85E">
          <v:rect id="_x0000_i1030" style="width:0;height:1.5pt" o:hralign="center" o:hrstd="t" o:hr="t" fillcolor="#a0a0a0" stroked="f"/>
        </w:pict>
      </w:r>
    </w:p>
    <w:p w14:paraId="060B34FB" w14:textId="77777777" w:rsidR="00F11654" w:rsidRPr="00FA2F63" w:rsidRDefault="00000000" w:rsidP="00F11654">
      <w:r>
        <w:pict w14:anchorId="393842C8">
          <v:rect id="_x0000_i1031" style="width:0;height:1.5pt" o:hralign="center" o:hrstd="t" o:hr="t" fillcolor="#a0a0a0" stroked="f"/>
        </w:pict>
      </w:r>
    </w:p>
    <w:p w14:paraId="76FC2FF0" w14:textId="77777777" w:rsidR="00F11654" w:rsidRPr="00FA2F63" w:rsidRDefault="00000000" w:rsidP="00F11654">
      <w:r>
        <w:pict w14:anchorId="3E66BA70">
          <v:rect id="_x0000_i1032" style="width:0;height:1.5pt" o:hralign="center" o:hrstd="t" o:hr="t" fillcolor="#a0a0a0" stroked="f"/>
        </w:pict>
      </w:r>
    </w:p>
    <w:p w14:paraId="594672E6" w14:textId="77777777" w:rsidR="008B585F" w:rsidRDefault="00FA2F63" w:rsidP="00FA2F63">
      <w:r w:rsidRPr="00FA2F63">
        <w:t xml:space="preserve">Is this a proposed amendment to Part 1 of the Constitution? </w:t>
      </w:r>
      <w:r w:rsidRPr="00FA2F63">
        <w:rPr>
          <w:rFonts w:ascii="Segoe UI Symbol" w:hAnsi="Segoe UI Symbol" w:cs="Segoe UI Symbol"/>
        </w:rPr>
        <w:t>☐</w:t>
      </w:r>
      <w:r w:rsidRPr="00FA2F63">
        <w:t xml:space="preserve"> Yes </w:t>
      </w:r>
      <w:r w:rsidRPr="00FA2F63">
        <w:rPr>
          <w:rFonts w:ascii="Segoe UI Symbol" w:hAnsi="Segoe UI Symbol" w:cs="Segoe UI Symbol"/>
        </w:rPr>
        <w:t>☐</w:t>
      </w:r>
      <w:r w:rsidRPr="00FA2F63">
        <w:t xml:space="preserve"> No</w:t>
      </w:r>
      <w:r w:rsidRPr="00FA2F63">
        <w:br/>
      </w:r>
      <w:r w:rsidR="008B585F" w:rsidRPr="00867CD5">
        <w:t>(If Yes the proposer acknowledges that Part 1 amendments require prior written consent of The Third Age Trust and, where the constitution so requires, the Charity Commission, and require at least 21 clear days</w:t>
      </w:r>
      <w:r w:rsidR="008B585F" w:rsidRPr="00867CD5">
        <w:rPr>
          <w:rFonts w:ascii="Calibri" w:hAnsi="Calibri" w:cs="Calibri"/>
        </w:rPr>
        <w:t>’</w:t>
      </w:r>
      <w:r w:rsidR="008B585F" w:rsidRPr="00867CD5">
        <w:t xml:space="preserve"> notice and a two</w:t>
      </w:r>
      <w:r w:rsidR="008B585F" w:rsidRPr="00867CD5">
        <w:noBreakHyphen/>
        <w:t xml:space="preserve">thirds majority at a general meeting </w:t>
      </w:r>
      <w:r w:rsidR="008B585F" w:rsidRPr="00867CD5">
        <w:rPr>
          <w:rFonts w:ascii="Calibri" w:hAnsi="Calibri" w:cs="Calibri"/>
        </w:rPr>
        <w:t>—</w:t>
      </w:r>
      <w:r w:rsidR="008B585F" w:rsidRPr="00867CD5">
        <w:t xml:space="preserve"> see Clause 7(1)(a),(d),(e) and Clause 11(2).)</w:t>
      </w:r>
    </w:p>
    <w:p w14:paraId="4B1AE162" w14:textId="2B012EBE" w:rsidR="00FA2F63" w:rsidRPr="00FA2F63" w:rsidRDefault="00FA2F63" w:rsidP="00FA2F63">
      <w:r w:rsidRPr="00FA2F63">
        <w:t>Explanatory note (one short paragraph explaining purpose and effect)</w:t>
      </w:r>
    </w:p>
    <w:p w14:paraId="72A5CF65" w14:textId="77777777" w:rsidR="00FA2F63" w:rsidRPr="00FA2F63" w:rsidRDefault="00000000" w:rsidP="00FA2F63">
      <w:r>
        <w:pict w14:anchorId="38D6B4E2">
          <v:rect id="_x0000_i1033" style="width:0;height:1.5pt" o:hralign="center" o:hrstd="t" o:hr="t" fillcolor="#a0a0a0" stroked="f"/>
        </w:pict>
      </w:r>
    </w:p>
    <w:p w14:paraId="5E12408A" w14:textId="77777777" w:rsidR="00FA2F63" w:rsidRPr="00FA2F63" w:rsidRDefault="00000000" w:rsidP="00FA2F63">
      <w:r>
        <w:pict w14:anchorId="1FE60B29">
          <v:rect id="_x0000_i1034" style="width:0;height:1.5pt" o:hralign="center" o:hrstd="t" o:hr="t" fillcolor="#a0a0a0" stroked="f"/>
        </w:pict>
      </w:r>
    </w:p>
    <w:p w14:paraId="7D42C8DE" w14:textId="77777777" w:rsidR="00FA2F63" w:rsidRPr="00FA2F63" w:rsidRDefault="00FA2F63" w:rsidP="00FA2F63">
      <w:r w:rsidRPr="00FA2F63">
        <w:t>Proposer (must be a paid</w:t>
      </w:r>
      <w:r w:rsidRPr="00FA2F63">
        <w:noBreakHyphen/>
        <w:t>up member) Name: _________________________ Membership no.: __________</w:t>
      </w:r>
      <w:r w:rsidRPr="00FA2F63">
        <w:br/>
        <w:t>Signature: _____________________ Date: __________</w:t>
      </w:r>
    </w:p>
    <w:p w14:paraId="0620EB95" w14:textId="77777777" w:rsidR="00FA2F63" w:rsidRPr="00FA2F63" w:rsidRDefault="00FA2F63" w:rsidP="00FA2F63">
      <w:r w:rsidRPr="00FA2F63">
        <w:t>Seconder (must be a paid</w:t>
      </w:r>
      <w:r w:rsidRPr="00FA2F63">
        <w:noBreakHyphen/>
        <w:t>up member) Name: _________________________ Membership no.: __________</w:t>
      </w:r>
      <w:r w:rsidRPr="00FA2F63">
        <w:br/>
        <w:t>Signature: _____________________ Date: __________</w:t>
      </w:r>
    </w:p>
    <w:p w14:paraId="1A8A2DA4" w14:textId="42286CB7" w:rsidR="00FA2F63" w:rsidRPr="00FA2F63" w:rsidRDefault="00FA2F63" w:rsidP="00FA2F63"/>
    <w:p w14:paraId="12D8B86B" w14:textId="77777777" w:rsidR="00FA2F63" w:rsidRDefault="00FA2F63" w:rsidP="00FA2F63">
      <w:r w:rsidRPr="00FA2F63">
        <w:t xml:space="preserve">Office use only Date received: __________ Received by: __________ </w:t>
      </w:r>
    </w:p>
    <w:p w14:paraId="27BA4B38" w14:textId="5F45D1C2" w:rsidR="00FA2F63" w:rsidRPr="00FA2F63" w:rsidRDefault="00FA2F63" w:rsidP="00137A79">
      <w:r w:rsidRPr="00FA2F63">
        <w:t xml:space="preserve">Classified as: </w:t>
      </w:r>
      <w:r w:rsidRPr="00FA2F63">
        <w:rPr>
          <w:rFonts w:ascii="Segoe UI Symbol" w:hAnsi="Segoe UI Symbol" w:cs="Segoe UI Symbol"/>
        </w:rPr>
        <w:t>☐</w:t>
      </w:r>
      <w:r w:rsidRPr="00FA2F63">
        <w:t xml:space="preserve"> Ordinary </w:t>
      </w:r>
      <w:r w:rsidRPr="00FA2F63">
        <w:rPr>
          <w:rFonts w:ascii="Segoe UI Symbol" w:hAnsi="Segoe UI Symbol" w:cs="Segoe UI Symbol"/>
        </w:rPr>
        <w:t>☐</w:t>
      </w:r>
      <w:r w:rsidRPr="00FA2F63">
        <w:t xml:space="preserve"> Part 1 </w:t>
      </w:r>
      <w:r w:rsidRPr="00FA2F63">
        <w:rPr>
          <w:rFonts w:ascii="Segoe UI Symbol" w:hAnsi="Segoe UI Symbol" w:cs="Segoe UI Symbol"/>
        </w:rPr>
        <w:t>☐</w:t>
      </w:r>
      <w:r w:rsidRPr="00FA2F63">
        <w:t xml:space="preserve"> Other</w:t>
      </w:r>
      <w:r w:rsidRPr="00FA2F63">
        <w:br/>
        <w:t xml:space="preserve">Eligibility checked: </w:t>
      </w:r>
      <w:r w:rsidRPr="00FA2F63">
        <w:rPr>
          <w:rFonts w:ascii="Segoe UI Symbol" w:hAnsi="Segoe UI Symbol" w:cs="Segoe UI Symbol"/>
        </w:rPr>
        <w:t>☐</w:t>
      </w:r>
      <w:r w:rsidRPr="00FA2F63">
        <w:t xml:space="preserve"> Proposer </w:t>
      </w:r>
      <w:r w:rsidRPr="00FA2F63">
        <w:rPr>
          <w:rFonts w:ascii="Segoe UI Symbol" w:hAnsi="Segoe UI Symbol" w:cs="Segoe UI Symbol"/>
        </w:rPr>
        <w:t>☐</w:t>
      </w:r>
      <w:r w:rsidRPr="00FA2F63">
        <w:t xml:space="preserve"> Seconder </w:t>
      </w:r>
      <w:r w:rsidRPr="00FA2F63">
        <w:rPr>
          <w:rFonts w:ascii="Segoe UI Symbol" w:hAnsi="Segoe UI Symbol" w:cs="Segoe UI Symbol"/>
        </w:rPr>
        <w:t>☐</w:t>
      </w:r>
      <w:r w:rsidRPr="00FA2F63">
        <w:t xml:space="preserve"> Nominee (if applicable)</w:t>
      </w:r>
    </w:p>
    <w:p w14:paraId="60395492" w14:textId="49F495EA" w:rsidR="00137A79" w:rsidRPr="00867CD5" w:rsidRDefault="00137A79" w:rsidP="00137A79">
      <w:r w:rsidRPr="00867CD5">
        <w:t>Submission and deadlines (</w:t>
      </w:r>
      <w:proofErr w:type="gramStart"/>
      <w:r w:rsidR="008B585F" w:rsidRPr="00867CD5">
        <w:t>appl</w:t>
      </w:r>
      <w:r w:rsidR="008B585F">
        <w:t>ies</w:t>
      </w:r>
      <w:proofErr w:type="gramEnd"/>
      <w:r w:rsidRPr="00867CD5">
        <w:t xml:space="preserve"> to AGM 27 Nov 2025)</w:t>
      </w:r>
    </w:p>
    <w:p w14:paraId="126E4387" w14:textId="77777777" w:rsidR="00137A79" w:rsidRPr="00867CD5" w:rsidRDefault="00137A79" w:rsidP="00137A79">
      <w:pPr>
        <w:numPr>
          <w:ilvl w:val="0"/>
          <w:numId w:val="4"/>
        </w:numPr>
      </w:pPr>
      <w:r w:rsidRPr="00867CD5">
        <w:t xml:space="preserve">Ordinary proposals intended for circulation with the AGM papers must be received by the Acting Secretary </w:t>
      </w:r>
      <w:r w:rsidRPr="007049A3">
        <w:rPr>
          <w:b/>
          <w:bCs/>
        </w:rPr>
        <w:t>by 5 November 2025</w:t>
      </w:r>
      <w:r w:rsidRPr="00867CD5">
        <w:t xml:space="preserve"> (administrative deadline).</w:t>
      </w:r>
    </w:p>
    <w:p w14:paraId="2B214765" w14:textId="77777777" w:rsidR="00137A79" w:rsidRPr="00867CD5" w:rsidRDefault="00137A79" w:rsidP="00137A79">
      <w:pPr>
        <w:numPr>
          <w:ilvl w:val="0"/>
          <w:numId w:val="4"/>
        </w:numPr>
      </w:pPr>
      <w:r w:rsidRPr="00867CD5">
        <w:t>Part 1 constitutional amendments must be submitted sufficiently in advance to allow trustees to obtain any required external consents and to permit circulation with at least 21 clear days’ notice (Clause 11(2) and Clause 7). Contact the Acting Secretary immediately if proposing a Part 1 amendment.</w:t>
      </w:r>
    </w:p>
    <w:p w14:paraId="7384DC19" w14:textId="66304EC1" w:rsidR="00137A79" w:rsidRDefault="00137A79" w:rsidP="00F11654">
      <w:pPr>
        <w:numPr>
          <w:ilvl w:val="0"/>
          <w:numId w:val="4"/>
        </w:numPr>
      </w:pPr>
      <w:r w:rsidRPr="00867CD5">
        <w:t xml:space="preserve">Submit by email to </w:t>
      </w:r>
      <w:hyperlink r:id="rId7" w:history="1">
        <w:r w:rsidR="008B585F" w:rsidRPr="00223DD8">
          <w:rPr>
            <w:rStyle w:val="Hyperlink"/>
            <w:color w:val="auto"/>
          </w:rPr>
          <w:t>info@sheptonmalletu3a.org.uk</w:t>
        </w:r>
      </w:hyperlink>
      <w:r w:rsidRPr="00223DD8">
        <w:t xml:space="preserve"> or </w:t>
      </w:r>
      <w:hyperlink r:id="rId8" w:history="1">
        <w:r w:rsidR="008B585F" w:rsidRPr="00223DD8">
          <w:rPr>
            <w:rStyle w:val="Hyperlink"/>
            <w:color w:val="auto"/>
          </w:rPr>
          <w:t>lizeenash@hotmail.com</w:t>
        </w:r>
      </w:hyperlink>
      <w:r w:rsidRPr="00867CD5">
        <w:t>, by post to Acting Secretary SMu3a, 12 Garden Ground, Shepton Mallet BA4 4DJ, or hand to any Committee member. Paper submissions for members without email will be posted by the Acting Secretary on request (Clause 30).</w:t>
      </w:r>
      <w:r>
        <w:br w:type="page"/>
      </w:r>
    </w:p>
    <w:p w14:paraId="7F62AA90" w14:textId="58E20FCC" w:rsidR="00137A79" w:rsidRPr="00867CD5" w:rsidRDefault="00137A79" w:rsidP="00137A79">
      <w:r w:rsidRPr="00867CD5">
        <w:lastRenderedPageBreak/>
        <w:t>How a submitted proposal becomes a formal resolution (process and relevant constitutional references)</w:t>
      </w:r>
    </w:p>
    <w:p w14:paraId="07365445" w14:textId="70D36786" w:rsidR="00137A79" w:rsidRPr="00867CD5" w:rsidRDefault="00137A79" w:rsidP="00137A79">
      <w:pPr>
        <w:numPr>
          <w:ilvl w:val="0"/>
          <w:numId w:val="5"/>
        </w:numPr>
      </w:pPr>
      <w:r w:rsidRPr="00867CD5">
        <w:t>Receipt and validation</w:t>
      </w:r>
      <w:r w:rsidR="000E2E92">
        <w:t xml:space="preserve"> - </w:t>
      </w:r>
      <w:r w:rsidRPr="00867CD5">
        <w:t>Acting Secretary logs the proposal and verifies proposer/seconder membership and eligibility (Clause 8(6), Clause 17(4)).</w:t>
      </w:r>
    </w:p>
    <w:p w14:paraId="4A4B9B94" w14:textId="0ED3F2FB" w:rsidR="00137A79" w:rsidRPr="00867CD5" w:rsidRDefault="00137A79" w:rsidP="00137A79">
      <w:pPr>
        <w:numPr>
          <w:ilvl w:val="0"/>
          <w:numId w:val="5"/>
        </w:numPr>
      </w:pPr>
      <w:r w:rsidRPr="00867CD5">
        <w:t xml:space="preserve">Classification </w:t>
      </w:r>
      <w:r w:rsidR="000E2E92">
        <w:t xml:space="preserve">- </w:t>
      </w:r>
      <w:r w:rsidRPr="00867CD5">
        <w:t xml:space="preserve">trustees classify the item as ordinary business or </w:t>
      </w:r>
      <w:r>
        <w:t xml:space="preserve">Constitution </w:t>
      </w:r>
      <w:r w:rsidRPr="00867CD5">
        <w:t>Part 1 amendment; Part 1 items trigger the 21</w:t>
      </w:r>
      <w:r w:rsidRPr="00867CD5">
        <w:noBreakHyphen/>
        <w:t xml:space="preserve">day notice requirement and </w:t>
      </w:r>
      <w:r w:rsidR="00F11654">
        <w:t>will</w:t>
      </w:r>
      <w:r w:rsidRPr="00867CD5">
        <w:t xml:space="preserve"> require The Trust</w:t>
      </w:r>
      <w:r w:rsidR="00F11654">
        <w:t xml:space="preserve"> consent and maybe </w:t>
      </w:r>
      <w:r w:rsidRPr="00867CD5">
        <w:t>Charity Commission consent (Clause 11(2); Clause 7).</w:t>
      </w:r>
      <w:r w:rsidR="00F11654">
        <w:t xml:space="preserve"> </w:t>
      </w:r>
      <w:r w:rsidR="001378AA">
        <w:t>Additionally,</w:t>
      </w:r>
      <w:r w:rsidR="00F11654">
        <w:t xml:space="preserve"> a Constitution </w:t>
      </w:r>
      <w:r w:rsidR="00F11654" w:rsidRPr="00867CD5">
        <w:t xml:space="preserve">Part </w:t>
      </w:r>
      <w:r w:rsidR="00F11654">
        <w:t>2</w:t>
      </w:r>
      <w:r w:rsidR="00F11654" w:rsidRPr="00867CD5">
        <w:t xml:space="preserve"> amendment</w:t>
      </w:r>
      <w:r w:rsidR="00F11654">
        <w:t xml:space="preserve"> will</w:t>
      </w:r>
      <w:r w:rsidR="00F11654" w:rsidRPr="00867CD5">
        <w:t xml:space="preserve"> require </w:t>
      </w:r>
      <w:r w:rsidR="001378AA">
        <w:t>T</w:t>
      </w:r>
      <w:r w:rsidR="00F11654" w:rsidRPr="00867CD5">
        <w:t>he Trust</w:t>
      </w:r>
      <w:r w:rsidR="00F11654">
        <w:t xml:space="preserve"> consent</w:t>
      </w:r>
      <w:r w:rsidR="001378AA">
        <w:t xml:space="preserve"> and thus timely submission to allow this to be obtained is needed.</w:t>
      </w:r>
    </w:p>
    <w:p w14:paraId="519C65AA" w14:textId="1034E49D" w:rsidR="00137A79" w:rsidRPr="00867CD5" w:rsidRDefault="00137A79" w:rsidP="00137A79">
      <w:pPr>
        <w:numPr>
          <w:ilvl w:val="0"/>
          <w:numId w:val="5"/>
        </w:numPr>
      </w:pPr>
      <w:r w:rsidRPr="00867CD5">
        <w:t>Wording fin</w:t>
      </w:r>
      <w:r w:rsidR="009D7029">
        <w:t>al</w:t>
      </w:r>
      <w:r w:rsidR="000E2E92">
        <w:t xml:space="preserve"> -</w:t>
      </w:r>
      <w:r w:rsidRPr="00867CD5">
        <w:t xml:space="preserve"> trustees may edit for clarity and will seek proposer confirmation of any material change; the final wording circulated is the wording voted on at the meeting (Clause 11(5) — “general nature of the business”).</w:t>
      </w:r>
    </w:p>
    <w:p w14:paraId="77F50FFC" w14:textId="13A6E991" w:rsidR="00137A79" w:rsidRPr="00867CD5" w:rsidRDefault="00137A79" w:rsidP="00137A79">
      <w:pPr>
        <w:numPr>
          <w:ilvl w:val="0"/>
          <w:numId w:val="5"/>
        </w:numPr>
      </w:pPr>
      <w:r w:rsidRPr="00867CD5">
        <w:t>Circulation</w:t>
      </w:r>
      <w:r w:rsidR="00B2427F">
        <w:t xml:space="preserve"> - </w:t>
      </w:r>
      <w:r w:rsidRPr="00867CD5">
        <w:t>final wording and any supporting papers will be circulated in accordance with the constitution’s clear</w:t>
      </w:r>
      <w:r w:rsidRPr="00867CD5">
        <w:noBreakHyphen/>
        <w:t>days rules (Clause 11(3) for ordinary business; Clause 11(2) for two</w:t>
      </w:r>
      <w:r w:rsidRPr="00867CD5">
        <w:noBreakHyphen/>
        <w:t>thirds resolutions).</w:t>
      </w:r>
    </w:p>
    <w:p w14:paraId="0F731F9A" w14:textId="5A97FBE2" w:rsidR="00137A79" w:rsidRPr="00867CD5" w:rsidRDefault="00137A79" w:rsidP="00137A79">
      <w:pPr>
        <w:numPr>
          <w:ilvl w:val="0"/>
          <w:numId w:val="5"/>
        </w:numPr>
      </w:pPr>
      <w:r w:rsidRPr="00867CD5">
        <w:t>Meeting procedure</w:t>
      </w:r>
      <w:r w:rsidR="00B2427F">
        <w:t xml:space="preserve"> -</w:t>
      </w:r>
      <w:r w:rsidRPr="00867CD5">
        <w:t xml:space="preserve"> at the AGM the proposer moves the </w:t>
      </w:r>
      <w:proofErr w:type="gramStart"/>
      <w:r w:rsidRPr="00867CD5">
        <w:t>motion</w:t>
      </w:r>
      <w:proofErr w:type="gramEnd"/>
      <w:r w:rsidRPr="00867CD5">
        <w:t xml:space="preserve"> and a seconder seconds it the Chair calls for discussion and then the motion is put to the vote.</w:t>
      </w:r>
    </w:p>
    <w:p w14:paraId="4E8FFD88" w14:textId="055B18B3" w:rsidR="00137A79" w:rsidRPr="00867CD5" w:rsidRDefault="00137A79" w:rsidP="00137A79">
      <w:pPr>
        <w:numPr>
          <w:ilvl w:val="0"/>
          <w:numId w:val="5"/>
        </w:numPr>
      </w:pPr>
      <w:r w:rsidRPr="00867CD5">
        <w:t>Voting and effect</w:t>
      </w:r>
      <w:r w:rsidR="00B2427F">
        <w:t xml:space="preserve"> - </w:t>
      </w:r>
      <w:r w:rsidRPr="00867CD5">
        <w:t>ordinary resolutions are passed by simple majority of members present and voting; Part 1 constitutional amendments require a two</w:t>
      </w:r>
      <w:r w:rsidRPr="00867CD5">
        <w:noBreakHyphen/>
        <w:t>thirds majority of members present and voting (Clause 15(1); Clause 7(1)(e)). The meeting minutes must record vote totals and the decision (Clause 25).</w:t>
      </w:r>
    </w:p>
    <w:p w14:paraId="27E3527A" w14:textId="77777777" w:rsidR="00137A79" w:rsidRPr="00867CD5" w:rsidRDefault="00137A79" w:rsidP="00137A79">
      <w:r w:rsidRPr="00867CD5">
        <w:t>Notes and legal reminders (selected constitutional references)</w:t>
      </w:r>
    </w:p>
    <w:p w14:paraId="73DD6F68" w14:textId="1D0255AD" w:rsidR="008B585F" w:rsidRDefault="00711157" w:rsidP="00137A79">
      <w:pPr>
        <w:numPr>
          <w:ilvl w:val="0"/>
          <w:numId w:val="6"/>
        </w:numPr>
      </w:pPr>
      <w:r>
        <w:t xml:space="preserve">Clause references are from the </w:t>
      </w:r>
      <w:r w:rsidR="008B585F" w:rsidRPr="00867CD5">
        <w:t>SMu3a Constitution (2022)</w:t>
      </w:r>
      <w:r>
        <w:t>, adopted 6</w:t>
      </w:r>
      <w:r w:rsidRPr="00711157">
        <w:rPr>
          <w:vertAlign w:val="superscript"/>
        </w:rPr>
        <w:t>th</w:t>
      </w:r>
      <w:r>
        <w:t xml:space="preserve"> October 2022.</w:t>
      </w:r>
    </w:p>
    <w:p w14:paraId="137F81DE" w14:textId="1B57B03E" w:rsidR="00137A79" w:rsidRPr="00FA2F63" w:rsidRDefault="00137A79" w:rsidP="00137A79">
      <w:pPr>
        <w:numPr>
          <w:ilvl w:val="0"/>
          <w:numId w:val="6"/>
        </w:numPr>
      </w:pPr>
      <w:r w:rsidRPr="00FA2F63">
        <w:t>A proposal submitted in advance is a draft motion; it becomes a binding resolution only when duly adopted according to the constitution at the AGM by vote</w:t>
      </w:r>
      <w:r w:rsidR="008F6411">
        <w:t>.</w:t>
      </w:r>
    </w:p>
    <w:p w14:paraId="6135AC7A" w14:textId="6D38B7A1" w:rsidR="00137A79" w:rsidRPr="00FD5644" w:rsidRDefault="00137A79" w:rsidP="00137A79">
      <w:pPr>
        <w:numPr>
          <w:ilvl w:val="0"/>
          <w:numId w:val="6"/>
        </w:numPr>
      </w:pPr>
      <w:r w:rsidRPr="00FA2F63">
        <w:t xml:space="preserve">For assistance completing this form contact the Acting Secretary: </w:t>
      </w:r>
      <w:hyperlink r:id="rId9" w:history="1">
        <w:r w:rsidR="008B585F" w:rsidRPr="00FD5644">
          <w:rPr>
            <w:rStyle w:val="Hyperlink"/>
            <w:color w:val="auto"/>
          </w:rPr>
          <w:t>info@sheptonmalletu3a.org.uk</w:t>
        </w:r>
      </w:hyperlink>
      <w:r w:rsidR="008B585F" w:rsidRPr="00FD5644">
        <w:t xml:space="preserve"> </w:t>
      </w:r>
      <w:r w:rsidRPr="00FD5644">
        <w:t xml:space="preserve">or </w:t>
      </w:r>
      <w:hyperlink r:id="rId10" w:history="1">
        <w:r w:rsidR="008B585F" w:rsidRPr="00FD5644">
          <w:rPr>
            <w:rStyle w:val="Hyperlink"/>
            <w:color w:val="auto"/>
          </w:rPr>
          <w:t>lizeenash@hotmail.com</w:t>
        </w:r>
      </w:hyperlink>
      <w:r w:rsidRPr="00FD5644">
        <w:t>.</w:t>
      </w:r>
    </w:p>
    <w:p w14:paraId="489A29A4" w14:textId="77777777" w:rsidR="00137A79" w:rsidRPr="00867CD5" w:rsidRDefault="00137A79" w:rsidP="00137A79">
      <w:r w:rsidRPr="00867CD5">
        <w:t>By submitting this form the proposer and seconder confirm they are paid</w:t>
      </w:r>
      <w:r w:rsidRPr="00867CD5">
        <w:noBreakHyphen/>
        <w:t>up members and accept that the proposal will be processed in accordance with the SMu3a Constitution (2022) and the procedure above.</w:t>
      </w:r>
    </w:p>
    <w:p w14:paraId="4FDAFFE0" w14:textId="77777777" w:rsidR="00FE6922" w:rsidRDefault="00FE6922"/>
    <w:sectPr w:rsidR="00FE6922" w:rsidSect="00F11654">
      <w:footerReference w:type="default" r:id="rId11"/>
      <w:pgSz w:w="11906" w:h="16838"/>
      <w:pgMar w:top="709" w:right="1080" w:bottom="709" w:left="1080"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6720" w14:textId="77777777" w:rsidR="00966884" w:rsidRDefault="00966884" w:rsidP="00FA2F63">
      <w:pPr>
        <w:spacing w:after="0" w:line="240" w:lineRule="auto"/>
      </w:pPr>
      <w:r>
        <w:separator/>
      </w:r>
    </w:p>
  </w:endnote>
  <w:endnote w:type="continuationSeparator" w:id="0">
    <w:p w14:paraId="133AE1A4" w14:textId="77777777" w:rsidR="00966884" w:rsidRDefault="00966884" w:rsidP="00FA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543A" w14:textId="3E851709" w:rsidR="00FA2F63" w:rsidRDefault="00FA2F63" w:rsidP="00A01817">
    <w:pPr>
      <w:pStyle w:val="Footer"/>
      <w:tabs>
        <w:tab w:val="clear" w:pos="9026"/>
        <w:tab w:val="left" w:pos="793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D309" w14:textId="77777777" w:rsidR="00966884" w:rsidRDefault="00966884" w:rsidP="00FA2F63">
      <w:pPr>
        <w:spacing w:after="0" w:line="240" w:lineRule="auto"/>
      </w:pPr>
      <w:r>
        <w:separator/>
      </w:r>
    </w:p>
  </w:footnote>
  <w:footnote w:type="continuationSeparator" w:id="0">
    <w:p w14:paraId="3FB4F181" w14:textId="77777777" w:rsidR="00966884" w:rsidRDefault="00966884" w:rsidP="00FA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467"/>
    <w:multiLevelType w:val="multilevel"/>
    <w:tmpl w:val="0F68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B7BCA"/>
    <w:multiLevelType w:val="multilevel"/>
    <w:tmpl w:val="9036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B675E"/>
    <w:multiLevelType w:val="multilevel"/>
    <w:tmpl w:val="BD2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E3FB3"/>
    <w:multiLevelType w:val="multilevel"/>
    <w:tmpl w:val="E71CB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845CC"/>
    <w:multiLevelType w:val="multilevel"/>
    <w:tmpl w:val="C1F2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0625D"/>
    <w:multiLevelType w:val="multilevel"/>
    <w:tmpl w:val="ABDE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030766">
    <w:abstractNumId w:val="4"/>
  </w:num>
  <w:num w:numId="2" w16cid:durableId="1674334800">
    <w:abstractNumId w:val="3"/>
  </w:num>
  <w:num w:numId="3" w16cid:durableId="426732110">
    <w:abstractNumId w:val="0"/>
  </w:num>
  <w:num w:numId="4" w16cid:durableId="24142941">
    <w:abstractNumId w:val="2"/>
  </w:num>
  <w:num w:numId="5" w16cid:durableId="509032852">
    <w:abstractNumId w:val="5"/>
  </w:num>
  <w:num w:numId="6" w16cid:durableId="34243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63"/>
    <w:rsid w:val="000C284B"/>
    <w:rsid w:val="000C3632"/>
    <w:rsid w:val="000E2E92"/>
    <w:rsid w:val="001378AA"/>
    <w:rsid w:val="00137A79"/>
    <w:rsid w:val="00147377"/>
    <w:rsid w:val="001C3752"/>
    <w:rsid w:val="0022090C"/>
    <w:rsid w:val="00223DD8"/>
    <w:rsid w:val="002D7E7C"/>
    <w:rsid w:val="003C76B0"/>
    <w:rsid w:val="00444D76"/>
    <w:rsid w:val="005B7E89"/>
    <w:rsid w:val="005F0A53"/>
    <w:rsid w:val="00612E5F"/>
    <w:rsid w:val="006D0AB8"/>
    <w:rsid w:val="007049A3"/>
    <w:rsid w:val="00711157"/>
    <w:rsid w:val="00757D41"/>
    <w:rsid w:val="007A1FEA"/>
    <w:rsid w:val="008A29A9"/>
    <w:rsid w:val="008B585F"/>
    <w:rsid w:val="008F6411"/>
    <w:rsid w:val="009047B5"/>
    <w:rsid w:val="00966884"/>
    <w:rsid w:val="009D5F37"/>
    <w:rsid w:val="009D7029"/>
    <w:rsid w:val="00A01817"/>
    <w:rsid w:val="00A35A9A"/>
    <w:rsid w:val="00B15066"/>
    <w:rsid w:val="00B2427F"/>
    <w:rsid w:val="00BB374F"/>
    <w:rsid w:val="00C65194"/>
    <w:rsid w:val="00E4200B"/>
    <w:rsid w:val="00E64DD9"/>
    <w:rsid w:val="00ED0219"/>
    <w:rsid w:val="00F11654"/>
    <w:rsid w:val="00F4243E"/>
    <w:rsid w:val="00FA2F63"/>
    <w:rsid w:val="00FD5644"/>
    <w:rsid w:val="00FE6922"/>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A806"/>
  <w15:chartTrackingRefBased/>
  <w15:docId w15:val="{FEB1C2C8-E024-4BFF-87E1-9778FCF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79"/>
  </w:style>
  <w:style w:type="paragraph" w:styleId="Heading1">
    <w:name w:val="heading 1"/>
    <w:basedOn w:val="Normal"/>
    <w:next w:val="Normal"/>
    <w:link w:val="Heading1Char"/>
    <w:uiPriority w:val="9"/>
    <w:qFormat/>
    <w:rsid w:val="00FA2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F63"/>
    <w:rPr>
      <w:rFonts w:eastAsiaTheme="majorEastAsia" w:cstheme="majorBidi"/>
      <w:color w:val="272727" w:themeColor="text1" w:themeTint="D8"/>
    </w:rPr>
  </w:style>
  <w:style w:type="paragraph" w:styleId="Title">
    <w:name w:val="Title"/>
    <w:basedOn w:val="Normal"/>
    <w:next w:val="Normal"/>
    <w:link w:val="TitleChar"/>
    <w:uiPriority w:val="10"/>
    <w:qFormat/>
    <w:rsid w:val="00FA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A2F63"/>
    <w:rPr>
      <w:i/>
      <w:iCs/>
      <w:color w:val="404040" w:themeColor="text1" w:themeTint="BF"/>
    </w:rPr>
  </w:style>
  <w:style w:type="paragraph" w:styleId="ListParagraph">
    <w:name w:val="List Paragraph"/>
    <w:basedOn w:val="Normal"/>
    <w:uiPriority w:val="34"/>
    <w:qFormat/>
    <w:rsid w:val="00FA2F63"/>
    <w:pPr>
      <w:ind w:left="720"/>
      <w:contextualSpacing/>
    </w:pPr>
  </w:style>
  <w:style w:type="character" w:styleId="IntenseEmphasis">
    <w:name w:val="Intense Emphasis"/>
    <w:basedOn w:val="DefaultParagraphFont"/>
    <w:uiPriority w:val="21"/>
    <w:qFormat/>
    <w:rsid w:val="00FA2F63"/>
    <w:rPr>
      <w:i/>
      <w:iCs/>
      <w:color w:val="2F5496" w:themeColor="accent1" w:themeShade="BF"/>
    </w:rPr>
  </w:style>
  <w:style w:type="paragraph" w:styleId="IntenseQuote">
    <w:name w:val="Intense Quote"/>
    <w:basedOn w:val="Normal"/>
    <w:next w:val="Normal"/>
    <w:link w:val="IntenseQuoteChar"/>
    <w:uiPriority w:val="30"/>
    <w:qFormat/>
    <w:rsid w:val="00FA2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F63"/>
    <w:rPr>
      <w:i/>
      <w:iCs/>
      <w:color w:val="2F5496" w:themeColor="accent1" w:themeShade="BF"/>
    </w:rPr>
  </w:style>
  <w:style w:type="character" w:styleId="IntenseReference">
    <w:name w:val="Intense Reference"/>
    <w:basedOn w:val="DefaultParagraphFont"/>
    <w:uiPriority w:val="32"/>
    <w:qFormat/>
    <w:rsid w:val="00FA2F63"/>
    <w:rPr>
      <w:b/>
      <w:bCs/>
      <w:smallCaps/>
      <w:color w:val="2F5496" w:themeColor="accent1" w:themeShade="BF"/>
      <w:spacing w:val="5"/>
    </w:rPr>
  </w:style>
  <w:style w:type="paragraph" w:styleId="Header">
    <w:name w:val="header"/>
    <w:basedOn w:val="Normal"/>
    <w:link w:val="HeaderChar"/>
    <w:uiPriority w:val="99"/>
    <w:unhideWhenUsed/>
    <w:rsid w:val="00FA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F63"/>
  </w:style>
  <w:style w:type="paragraph" w:styleId="Footer">
    <w:name w:val="footer"/>
    <w:basedOn w:val="Normal"/>
    <w:link w:val="FooterChar"/>
    <w:uiPriority w:val="99"/>
    <w:unhideWhenUsed/>
    <w:rsid w:val="00FA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F63"/>
  </w:style>
  <w:style w:type="character" w:styleId="Hyperlink">
    <w:name w:val="Hyperlink"/>
    <w:basedOn w:val="DefaultParagraphFont"/>
    <w:uiPriority w:val="99"/>
    <w:unhideWhenUsed/>
    <w:rsid w:val="008B585F"/>
    <w:rPr>
      <w:color w:val="0563C1" w:themeColor="hyperlink"/>
      <w:u w:val="single"/>
    </w:rPr>
  </w:style>
  <w:style w:type="character" w:styleId="UnresolvedMention">
    <w:name w:val="Unresolved Mention"/>
    <w:basedOn w:val="DefaultParagraphFont"/>
    <w:uiPriority w:val="99"/>
    <w:semiHidden/>
    <w:unhideWhenUsed/>
    <w:rsid w:val="008B5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enash@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heptonmalletu3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zeenash@hotmail.com" TargetMode="External"/><Relationship Id="rId4" Type="http://schemas.openxmlformats.org/officeDocument/2006/relationships/webSettings" Target="webSettings.xml"/><Relationship Id="rId9" Type="http://schemas.openxmlformats.org/officeDocument/2006/relationships/hyperlink" Target="mailto:info@sheptonmalletu3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Nash</dc:creator>
  <cp:keywords/>
  <dc:description/>
  <cp:lastModifiedBy>liz nash</cp:lastModifiedBy>
  <cp:revision>6</cp:revision>
  <cp:lastPrinted>2025-10-29T13:58:00Z</cp:lastPrinted>
  <dcterms:created xsi:type="dcterms:W3CDTF">2025-10-29T09:49:00Z</dcterms:created>
  <dcterms:modified xsi:type="dcterms:W3CDTF">2025-10-29T14:00:00Z</dcterms:modified>
</cp:coreProperties>
</file>